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Style w:val="7"/>
          <w:rFonts w:cs="方正小标宋_GBK" w:asciiTheme="minorEastAsia" w:hAnsiTheme="minorEastAsia" w:eastAsiaTheme="minorEastAsia"/>
          <w:b/>
          <w:bCs/>
          <w:color w:val="000000"/>
          <w:kern w:val="0"/>
          <w:sz w:val="30"/>
          <w:szCs w:val="30"/>
        </w:rPr>
      </w:pPr>
      <w:bookmarkStart w:id="0" w:name="_GoBack"/>
      <w:r>
        <w:rPr>
          <w:rStyle w:val="7"/>
          <w:rFonts w:cs="方正小标宋_GBK" w:asciiTheme="minorEastAsia" w:hAnsiTheme="minorEastAsia" w:eastAsiaTheme="minorEastAsia"/>
          <w:b/>
          <w:bCs/>
          <w:color w:val="000000"/>
          <w:kern w:val="0"/>
          <w:sz w:val="30"/>
          <w:szCs w:val="30"/>
        </w:rPr>
        <w:t>河南省2021年度二级建造师职业资格考试</w:t>
      </w:r>
    </w:p>
    <w:p>
      <w:pPr>
        <w:spacing w:line="360" w:lineRule="exact"/>
        <w:jc w:val="center"/>
        <w:rPr>
          <w:rStyle w:val="7"/>
          <w:rFonts w:cs="方正小标宋_GBK" w:asciiTheme="minorEastAsia" w:hAnsiTheme="minorEastAsia" w:eastAsiaTheme="minorEastAsia"/>
          <w:b/>
          <w:bCs/>
          <w:color w:val="000000"/>
          <w:kern w:val="0"/>
          <w:sz w:val="30"/>
          <w:szCs w:val="30"/>
        </w:rPr>
      </w:pPr>
      <w:r>
        <w:rPr>
          <w:rStyle w:val="7"/>
          <w:rFonts w:hint="eastAsia" w:cs="方正小标宋_GBK" w:asciiTheme="minorEastAsia" w:hAnsiTheme="minorEastAsia" w:eastAsiaTheme="minorEastAsia"/>
          <w:b/>
          <w:bCs/>
          <w:color w:val="000000"/>
          <w:kern w:val="0"/>
          <w:sz w:val="30"/>
          <w:szCs w:val="30"/>
        </w:rPr>
        <w:t>资格</w:t>
      </w:r>
      <w:r>
        <w:rPr>
          <w:rStyle w:val="7"/>
          <w:rFonts w:cs="方正小标宋_GBK" w:asciiTheme="minorEastAsia" w:hAnsiTheme="minorEastAsia" w:eastAsiaTheme="minorEastAsia"/>
          <w:b/>
          <w:bCs/>
          <w:color w:val="000000"/>
          <w:kern w:val="0"/>
          <w:sz w:val="30"/>
          <w:szCs w:val="30"/>
        </w:rPr>
        <w:t>审核</w:t>
      </w:r>
      <w:r>
        <w:rPr>
          <w:rStyle w:val="7"/>
          <w:rFonts w:hint="eastAsia" w:cs="方正小标宋_GBK" w:asciiTheme="minorEastAsia" w:hAnsiTheme="minorEastAsia" w:eastAsiaTheme="minorEastAsia"/>
          <w:b/>
          <w:bCs/>
          <w:color w:val="000000"/>
          <w:kern w:val="0"/>
          <w:sz w:val="30"/>
          <w:szCs w:val="30"/>
        </w:rPr>
        <w:t>材料</w:t>
      </w:r>
      <w:r>
        <w:rPr>
          <w:rStyle w:val="7"/>
          <w:rFonts w:cs="方正小标宋_GBK" w:asciiTheme="minorEastAsia" w:hAnsiTheme="minorEastAsia" w:eastAsiaTheme="minorEastAsia"/>
          <w:b/>
          <w:bCs/>
          <w:color w:val="000000"/>
          <w:kern w:val="0"/>
          <w:sz w:val="30"/>
          <w:szCs w:val="30"/>
        </w:rPr>
        <w:t>有</w:t>
      </w:r>
      <w:r>
        <w:rPr>
          <w:rStyle w:val="7"/>
          <w:rFonts w:hint="eastAsia" w:cs="方正小标宋_GBK" w:asciiTheme="minorEastAsia" w:hAnsiTheme="minorEastAsia" w:eastAsiaTheme="minorEastAsia"/>
          <w:b/>
          <w:bCs/>
          <w:color w:val="000000"/>
          <w:kern w:val="0"/>
          <w:sz w:val="30"/>
          <w:szCs w:val="30"/>
        </w:rPr>
        <w:t>关要求</w:t>
      </w:r>
    </w:p>
    <w:bookmarkEnd w:id="0"/>
    <w:p>
      <w:pPr>
        <w:spacing w:line="360" w:lineRule="exact"/>
        <w:jc w:val="center"/>
        <w:rPr>
          <w:rStyle w:val="7"/>
          <w:rFonts w:asciiTheme="minorEastAsia" w:hAnsiTheme="minorEastAsia" w:eastAsiaTheme="minorEastAsia"/>
          <w:b/>
          <w:color w:val="000000"/>
          <w:kern w:val="0"/>
          <w:sz w:val="24"/>
        </w:rPr>
      </w:pPr>
    </w:p>
    <w:p>
      <w:pPr>
        <w:pStyle w:val="10"/>
        <w:spacing w:before="0" w:beforeAutospacing="0" w:after="0" w:afterAutospacing="0" w:line="360" w:lineRule="exact"/>
        <w:rPr>
          <w:rStyle w:val="6"/>
          <w:rFonts w:asciiTheme="minorEastAsia" w:hAnsiTheme="minorEastAsia" w:eastAsiaTheme="minorEastAsia"/>
          <w:color w:val="000000"/>
        </w:rPr>
      </w:pPr>
      <w:r>
        <w:rPr>
          <w:rStyle w:val="6"/>
          <w:rFonts w:asciiTheme="minorEastAsia" w:hAnsiTheme="minorEastAsia" w:eastAsiaTheme="minorEastAsia"/>
          <w:color w:val="000000"/>
        </w:rPr>
        <w:t xml:space="preserve">  一、资格审核材料</w:t>
      </w:r>
    </w:p>
    <w:p>
      <w:pPr>
        <w:pStyle w:val="10"/>
        <w:spacing w:before="0" w:beforeAutospacing="0" w:after="0" w:afterAutospacing="0" w:line="360" w:lineRule="exact"/>
        <w:ind w:firstLine="482" w:firstLineChars="200"/>
        <w:rPr>
          <w:rStyle w:val="7"/>
          <w:rFonts w:asciiTheme="minorEastAsia" w:hAnsiTheme="minorEastAsia" w:eastAsiaTheme="minorEastAsia"/>
        </w:rPr>
      </w:pPr>
      <w:r>
        <w:rPr>
          <w:rStyle w:val="6"/>
          <w:rFonts w:asciiTheme="minorEastAsia" w:hAnsiTheme="minorEastAsia" w:eastAsiaTheme="minorEastAsia"/>
          <w:color w:val="000000"/>
        </w:rPr>
        <w:t>（一）全科人员：</w:t>
      </w:r>
      <w:r>
        <w:rPr>
          <w:rStyle w:val="7"/>
          <w:rFonts w:asciiTheme="minorEastAsia" w:hAnsiTheme="minorEastAsia" w:eastAsiaTheme="minorEastAsia"/>
        </w:rPr>
        <w:t>1.身份证原件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；2.学历证书原件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w:t>
      </w:r>
      <w:r>
        <w:rPr>
          <w:rFonts w:hint="eastAsia" w:ascii="仿宋_GB2312" w:hAnsi="Helvetica" w:eastAsia="仿宋_GB2312" w:cs="Helvetica"/>
          <w:color w:val="333333"/>
          <w:sz w:val="25"/>
          <w:szCs w:val="25"/>
        </w:rPr>
        <w:t>3.学历认证报告原件或学历证书电子注册备案表（登录中国高等教育学生信息网实名注册后查询到的本人学历信息）</w:t>
      </w:r>
      <w:r>
        <w:rPr>
          <w:rStyle w:val="7"/>
          <w:rFonts w:asciiTheme="minorEastAsia" w:hAnsiTheme="minorEastAsia" w:eastAsiaTheme="minorEastAsia"/>
        </w:rPr>
        <w:t>； 4.学信网不可查验证书及中专学历的考生另需提供学历认证报告原件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w:t>
      </w:r>
      <w:r>
        <w:rPr>
          <w:rStyle w:val="7"/>
          <w:rFonts w:hint="eastAsia" w:asciiTheme="minorEastAsia" w:hAnsiTheme="minorEastAsia" w:eastAsiaTheme="minorEastAsia"/>
        </w:rPr>
        <w:t>5</w:t>
      </w:r>
      <w:r>
        <w:rPr>
          <w:rStyle w:val="7"/>
          <w:rFonts w:asciiTheme="minorEastAsia" w:hAnsiTheme="minorEastAsia" w:eastAsiaTheme="minorEastAsia"/>
        </w:rPr>
        <w:t>.从事建设工程项目施工管理工作满两年证明材料</w:t>
      </w:r>
      <w:r>
        <w:rPr>
          <w:rStyle w:val="7"/>
          <w:rFonts w:hint="eastAsia" w:asciiTheme="minorEastAsia" w:hAnsiTheme="minorEastAsia" w:eastAsiaTheme="minorEastAsia"/>
        </w:rPr>
        <w:t>。</w:t>
      </w:r>
    </w:p>
    <w:p>
      <w:pPr>
        <w:pStyle w:val="10"/>
        <w:spacing w:before="0" w:beforeAutospacing="0" w:after="0" w:afterAutospacing="0" w:line="360" w:lineRule="exact"/>
        <w:ind w:firstLine="482" w:firstLineChars="200"/>
        <w:rPr>
          <w:rStyle w:val="7"/>
          <w:rFonts w:asciiTheme="minorEastAsia" w:hAnsiTheme="minorEastAsia" w:eastAsiaTheme="minorEastAsia"/>
        </w:rPr>
      </w:pPr>
      <w:r>
        <w:rPr>
          <w:rStyle w:val="7"/>
          <w:rFonts w:cs="仿宋_GB2312" w:asciiTheme="minorEastAsia" w:hAnsiTheme="minorEastAsia" w:eastAsiaTheme="minorEastAsia"/>
          <w:b/>
          <w:bCs/>
        </w:rPr>
        <w:t>（二）免试人员：</w:t>
      </w:r>
      <w:r>
        <w:rPr>
          <w:rStyle w:val="7"/>
          <w:rFonts w:asciiTheme="minorEastAsia" w:hAnsiTheme="minorEastAsia" w:eastAsiaTheme="minorEastAsia"/>
        </w:rPr>
        <w:t>（1）免试《建设工程施工管理》和《建设工程法规及相关知识》2个科目的考生分</w:t>
      </w:r>
      <w:r>
        <w:rPr>
          <w:rStyle w:val="7"/>
          <w:rFonts w:cs="仿宋_GB2312" w:asciiTheme="minorEastAsia" w:hAnsiTheme="minorEastAsia" w:eastAsiaTheme="minorEastAsia"/>
          <w:b/>
          <w:bCs/>
        </w:rPr>
        <w:t>有无职称两种情况。</w:t>
      </w:r>
      <w:r>
        <w:rPr>
          <w:rStyle w:val="7"/>
          <w:rFonts w:asciiTheme="minorEastAsia" w:hAnsiTheme="minorEastAsia" w:eastAsiaTheme="minorEastAsia"/>
        </w:rPr>
        <w:t>有职称的：除全科人员材料外，需提供一级建造师临时执业证书或一级项目经理资质证书原件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，中级及以上专业技术职称原件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。无职称的：除全科人员材料外，需提供一级建造师临时执业证书或一级项目经理资质证书原件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，从事建设项目施工管理工作满15年证明材料原件。</w:t>
      </w:r>
    </w:p>
    <w:p>
      <w:pPr>
        <w:pStyle w:val="10"/>
        <w:spacing w:before="0" w:beforeAutospacing="0" w:after="0" w:afterAutospacing="0" w:line="360" w:lineRule="exact"/>
        <w:ind w:firstLine="480" w:firstLineChars="200"/>
        <w:rPr>
          <w:rStyle w:val="7"/>
          <w:rFonts w:asciiTheme="minorEastAsia" w:hAnsiTheme="minorEastAsia" w:eastAsiaTheme="minorEastAsia"/>
        </w:rPr>
      </w:pPr>
      <w:r>
        <w:rPr>
          <w:rStyle w:val="7"/>
          <w:rFonts w:asciiTheme="minorEastAsia" w:hAnsiTheme="minorEastAsia" w:eastAsiaTheme="minorEastAsia"/>
        </w:rPr>
        <w:t>（2）免试《建设工程施工管理》1个科目的考生除全科人员材料外，需提供二级建造师临时执业证书或二级项目经理资质证书原件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，且有中级及以上专业技术职称原件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，从事建设项目施工管理工作满15年证明材料原件。该类人员须同时具有职称和15年证明材料。</w:t>
      </w:r>
    </w:p>
    <w:p>
      <w:pPr>
        <w:pStyle w:val="10"/>
        <w:spacing w:before="0" w:beforeAutospacing="0" w:after="0" w:afterAutospacing="0" w:line="360" w:lineRule="exact"/>
        <w:ind w:firstLine="480" w:firstLineChars="200"/>
        <w:rPr>
          <w:rStyle w:val="7"/>
          <w:rFonts w:asciiTheme="minorEastAsia" w:hAnsiTheme="minorEastAsia" w:eastAsiaTheme="minorEastAsia"/>
        </w:rPr>
      </w:pPr>
      <w:r>
        <w:rPr>
          <w:rStyle w:val="7"/>
          <w:rFonts w:asciiTheme="minorEastAsia" w:hAnsiTheme="minorEastAsia" w:eastAsiaTheme="minorEastAsia"/>
        </w:rPr>
        <w:t>（3）免试《建设工程法规及相关知识》1个科目的考生除全科人员材料外需提供河南省建筑企业小型项目建造师证书原件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w:t>
      </w:r>
    </w:p>
    <w:p>
      <w:pPr>
        <w:pStyle w:val="10"/>
        <w:spacing w:before="0" w:beforeAutospacing="0" w:after="0" w:afterAutospacing="0" w:line="360" w:lineRule="exact"/>
        <w:ind w:firstLine="482" w:firstLineChars="200"/>
        <w:rPr>
          <w:rStyle w:val="7"/>
          <w:rFonts w:cs="仿宋_GB2312" w:asciiTheme="minorEastAsia" w:hAnsiTheme="minorEastAsia" w:eastAsiaTheme="minorEastAsia"/>
          <w:b/>
          <w:bCs/>
        </w:rPr>
      </w:pPr>
      <w:r>
        <w:rPr>
          <w:rStyle w:val="7"/>
          <w:rFonts w:cs="仿宋_GB2312" w:asciiTheme="minorEastAsia" w:hAnsiTheme="minorEastAsia" w:eastAsiaTheme="minorEastAsia"/>
          <w:b/>
          <w:bCs/>
        </w:rPr>
        <w:t>（三）增项人员：</w:t>
      </w:r>
      <w:r>
        <w:rPr>
          <w:rStyle w:val="7"/>
          <w:rFonts w:asciiTheme="minorEastAsia" w:hAnsiTheme="minorEastAsia" w:eastAsiaTheme="minorEastAsia"/>
        </w:rPr>
        <w:t>除全科人员材料外，需提供已取得某专业二级建造师职业资格证书原件</w:t>
      </w:r>
      <w:r>
        <w:rPr>
          <w:rStyle w:val="7"/>
          <w:rFonts w:hint="eastAsia" w:asciiTheme="minorEastAsia" w:hAnsiTheme="minorEastAsia" w:eastAsiaTheme="minorEastAsia"/>
          <w:lang w:eastAsia="zh-CN"/>
        </w:rPr>
        <w:t>扫描件</w:t>
      </w:r>
      <w:r>
        <w:rPr>
          <w:rStyle w:val="7"/>
          <w:rFonts w:asciiTheme="minorEastAsia" w:hAnsiTheme="minorEastAsia" w:eastAsiaTheme="minorEastAsia"/>
        </w:rPr>
        <w:t>。</w:t>
      </w:r>
    </w:p>
    <w:p>
      <w:pPr>
        <w:pStyle w:val="10"/>
        <w:spacing w:before="0" w:beforeAutospacing="0" w:after="0" w:afterAutospacing="0" w:line="360" w:lineRule="exact"/>
        <w:ind w:firstLine="420"/>
        <w:rPr>
          <w:rStyle w:val="7"/>
          <w:rFonts w:cs="黑体" w:asciiTheme="minorEastAsia" w:hAnsiTheme="minorEastAsia" w:eastAsiaTheme="minorEastAsia"/>
          <w:bCs/>
        </w:rPr>
      </w:pPr>
      <w:r>
        <w:rPr>
          <w:rStyle w:val="6"/>
          <w:rFonts w:cs="黑体" w:asciiTheme="minorEastAsia" w:hAnsiTheme="minorEastAsia" w:eastAsiaTheme="minorEastAsia"/>
          <w:b w:val="0"/>
          <w:bCs/>
          <w:color w:val="000000"/>
        </w:rPr>
        <w:t>二、资格审核口径</w:t>
      </w:r>
    </w:p>
    <w:p>
      <w:pPr>
        <w:pStyle w:val="10"/>
        <w:spacing w:before="0" w:beforeAutospacing="0" w:after="0" w:afterAutospacing="0" w:line="360" w:lineRule="exact"/>
        <w:ind w:firstLine="723" w:firstLineChars="300"/>
        <w:rPr>
          <w:rStyle w:val="7"/>
          <w:rFonts w:cs="仿宋_GB2312" w:asciiTheme="minorEastAsia" w:hAnsiTheme="minorEastAsia" w:eastAsiaTheme="minorEastAsia"/>
          <w:b/>
          <w:bCs/>
        </w:rPr>
      </w:pPr>
      <w:r>
        <w:rPr>
          <w:rStyle w:val="7"/>
          <w:rFonts w:cs="仿宋_GB2312" w:asciiTheme="minorEastAsia" w:hAnsiTheme="minorEastAsia" w:eastAsiaTheme="minorEastAsia"/>
          <w:b/>
          <w:bCs/>
          <w:color w:val="000000"/>
        </w:rPr>
        <w:t>(一)关于学历</w:t>
      </w:r>
    </w:p>
    <w:p>
      <w:pPr>
        <w:pStyle w:val="10"/>
        <w:spacing w:before="0" w:beforeAutospacing="0" w:after="0" w:afterAutospacing="0" w:line="360" w:lineRule="exact"/>
        <w:ind w:firstLine="720" w:firstLineChars="300"/>
        <w:rPr>
          <w:rStyle w:val="7"/>
          <w:rFonts w:asciiTheme="minorEastAsia" w:hAnsiTheme="minorEastAsia" w:eastAsiaTheme="minorEastAsia"/>
          <w:color w:val="000000"/>
        </w:rPr>
      </w:pPr>
      <w:r>
        <w:rPr>
          <w:rStyle w:val="7"/>
          <w:rFonts w:asciiTheme="minorEastAsia" w:hAnsiTheme="minorEastAsia" w:eastAsiaTheme="minorEastAsia"/>
          <w:color w:val="000000"/>
        </w:rPr>
        <w:t>1.研修学院的学历属于非教育部门正规学历,不可以报考。如清华大学长三角研究院、中国城市发展研究院（CCDA），河南省人民政府发展研究中心。</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2.从事建设工程项目施工管理工作满15年的职业高中毕业可以报考。</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3.党校学历中的专业如果符合考试项目规定的专业或相近专业可以报考。</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4.技工学校中级工班、高级工班、预备技师(技师)班毕业生分别相当于中专、大专和本科学历。</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5.教育部学历证书电子注册备案表中毕业结论为“结业、肄业”视为未取得毕业证书，不符合报考要求。</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6.留学学历需提供“教育部留学服务中心”出具的“国外学历学位认证书”。</w:t>
      </w:r>
    </w:p>
    <w:p>
      <w:pPr>
        <w:pStyle w:val="10"/>
        <w:spacing w:before="0" w:beforeAutospacing="0" w:after="0" w:afterAutospacing="0" w:line="360" w:lineRule="exact"/>
        <w:ind w:firstLine="420"/>
        <w:rPr>
          <w:rStyle w:val="7"/>
          <w:rFonts w:asciiTheme="minorEastAsia" w:hAnsiTheme="minorEastAsia" w:eastAsiaTheme="minorEastAsia"/>
          <w:color w:val="000000"/>
        </w:rPr>
      </w:pPr>
      <w:r>
        <w:rPr>
          <w:rStyle w:val="7"/>
          <w:rFonts w:asciiTheme="minorEastAsia" w:hAnsiTheme="minorEastAsia" w:eastAsiaTheme="minorEastAsia"/>
          <w:color w:val="000000"/>
        </w:rPr>
        <w:t>7.</w:t>
      </w:r>
      <w:r>
        <w:rPr>
          <w:rStyle w:val="7"/>
          <w:rFonts w:asciiTheme="minorEastAsia" w:hAnsiTheme="minorEastAsia" w:eastAsiaTheme="minorEastAsia"/>
        </w:rPr>
        <w:t>学信网不可查验证书及中专学历的考生需提供学历认证报告。</w:t>
      </w:r>
    </w:p>
    <w:p>
      <w:pPr>
        <w:pStyle w:val="10"/>
        <w:spacing w:before="0" w:beforeAutospacing="0" w:after="0" w:afterAutospacing="0" w:line="360" w:lineRule="exact"/>
        <w:ind w:firstLine="420"/>
        <w:rPr>
          <w:rStyle w:val="7"/>
          <w:rFonts w:cs="仿宋_GB2312" w:asciiTheme="minorEastAsia" w:hAnsiTheme="minorEastAsia" w:eastAsiaTheme="minorEastAsia"/>
          <w:b/>
          <w:bCs/>
        </w:rPr>
      </w:pPr>
      <w:r>
        <w:rPr>
          <w:rStyle w:val="7"/>
          <w:rFonts w:cs="仿宋_GB2312" w:asciiTheme="minorEastAsia" w:hAnsiTheme="minorEastAsia" w:eastAsiaTheme="minorEastAsia"/>
          <w:b/>
          <w:bCs/>
          <w:color w:val="000000"/>
        </w:rPr>
        <w:t>(二)关于专业</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1.哲学、文学、法学、语言学、历史学、教育学、医学七大门类下的专业不属于工程和工程经济类专业,不符合二级建造师报考条件。</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2.会计、会计电算化、行政管理、物流管理、旅游管理、经济与行政管理、公共事务管理、劳动经济管理、国际经济与贸易、电子商务、汽车技术服务与营销、药学、果蔬花卉生产技术、动物科学等专业不属于工程和工程经济类专业,不符合二级建造师报考条件</w:t>
      </w:r>
    </w:p>
    <w:p>
      <w:pPr>
        <w:pStyle w:val="10"/>
        <w:spacing w:before="0" w:beforeAutospacing="0" w:after="0" w:afterAutospacing="0" w:line="360" w:lineRule="exact"/>
        <w:ind w:firstLine="420"/>
        <w:rPr>
          <w:rStyle w:val="7"/>
          <w:rFonts w:asciiTheme="minorEastAsia" w:hAnsiTheme="minorEastAsia" w:eastAsiaTheme="minorEastAsia"/>
          <w:color w:val="000000"/>
        </w:rPr>
      </w:pPr>
      <w:r>
        <w:rPr>
          <w:rStyle w:val="7"/>
          <w:rFonts w:asciiTheme="minorEastAsia" w:hAnsiTheme="minorEastAsia" w:eastAsiaTheme="minorEastAsia"/>
          <w:color w:val="000000"/>
        </w:rPr>
        <w:t>3.理学、管理学门类中部分可授工学学位的专业可以认定为工程和工程经济类专业本专业或相近专业,符合报考条件的专业要求。如</w:t>
      </w:r>
      <w:r>
        <w:rPr>
          <w:rFonts w:asciiTheme="minorEastAsia" w:hAnsiTheme="minorEastAsia" w:eastAsiaTheme="minorEastAsia"/>
          <w:color w:val="000000"/>
          <w:highlight w:val="white"/>
        </w:rPr>
        <w:t>计算机科学与技术专业、电子科学与技术专业可授予工学、理学学位。</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4.艺术设计专业中,方向为环境艺术、室内设计、景观设计、装饰装修等工程设计方向,符合二级建造师报考条件;平面设计、广告设计、动漫设计等非工程设计方向,不符合二级建造师报考条件。</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5.食品工程、风景园林、观赏园艺和园林专业,符合一、二级建造师报考条件。</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7.对专业的把握以专业对照表为依据,不按报考人员所学专业的学科门类进行判断。</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8、其他相近专业,需核查课程设置表。</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cs="仿宋_GB2312" w:asciiTheme="minorEastAsia" w:hAnsiTheme="minorEastAsia" w:eastAsiaTheme="minorEastAsia"/>
          <w:b/>
          <w:bCs/>
          <w:color w:val="000000"/>
        </w:rPr>
        <w:t>(三)关于时间</w:t>
      </w:r>
      <w:r>
        <w:rPr>
          <w:rStyle w:val="7"/>
          <w:rFonts w:hint="eastAsia" w:cs="仿宋_GB2312" w:asciiTheme="minorEastAsia" w:hAnsiTheme="minorEastAsia" w:eastAsiaTheme="minorEastAsia"/>
          <w:b/>
          <w:bCs/>
          <w:color w:val="000000"/>
        </w:rPr>
        <w:t>节点</w:t>
      </w:r>
    </w:p>
    <w:p>
      <w:pPr>
        <w:pStyle w:val="10"/>
        <w:spacing w:before="0" w:beforeAutospacing="0" w:after="0" w:afterAutospacing="0" w:line="360" w:lineRule="exact"/>
        <w:ind w:firstLine="420"/>
        <w:rPr>
          <w:rStyle w:val="7"/>
          <w:rFonts w:asciiTheme="minorEastAsia" w:hAnsiTheme="minorEastAsia" w:eastAsiaTheme="minorEastAsia"/>
          <w:color w:val="FF0000"/>
        </w:rPr>
      </w:pPr>
      <w:r>
        <w:rPr>
          <w:rStyle w:val="7"/>
          <w:rFonts w:asciiTheme="minorEastAsia" w:hAnsiTheme="minorEastAsia" w:eastAsiaTheme="minorEastAsia"/>
          <w:color w:val="000000"/>
        </w:rPr>
        <w:t>1.考生通过自考、函授等继续教育方式在专技类考试通过年度取得符合报考的学历,取得学历时间在考试之前,符合报名条件。</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2.学位证书显示“脱产”的本科学历,学习时间不计算在工作时间内。</w:t>
      </w:r>
    </w:p>
    <w:p>
      <w:pPr>
        <w:pStyle w:val="10"/>
        <w:spacing w:before="0" w:beforeAutospacing="0" w:after="0" w:afterAutospacing="0" w:line="360" w:lineRule="exact"/>
        <w:ind w:firstLine="420"/>
        <w:rPr>
          <w:rStyle w:val="7"/>
          <w:rFonts w:asciiTheme="minorEastAsia" w:hAnsiTheme="minorEastAsia" w:eastAsiaTheme="minorEastAsia"/>
          <w:color w:val="000000"/>
        </w:rPr>
      </w:pPr>
      <w:r>
        <w:rPr>
          <w:rStyle w:val="7"/>
          <w:rFonts w:asciiTheme="minorEastAsia" w:hAnsiTheme="minorEastAsia" w:eastAsiaTheme="minorEastAsia"/>
          <w:color w:val="000000"/>
        </w:rPr>
        <w:t>3.全日制学习期间,实习期间均不计算工作年限。</w:t>
      </w:r>
    </w:p>
    <w:p>
      <w:pPr>
        <w:pStyle w:val="10"/>
        <w:spacing w:before="0" w:beforeAutospacing="0" w:after="0" w:afterAutospacing="0" w:line="360" w:lineRule="exact"/>
        <w:ind w:firstLine="420"/>
        <w:rPr>
          <w:rStyle w:val="7"/>
          <w:rFonts w:asciiTheme="minorEastAsia" w:hAnsiTheme="minorEastAsia" w:eastAsiaTheme="minorEastAsia"/>
          <w:color w:val="000000"/>
        </w:rPr>
      </w:pPr>
      <w:r>
        <w:rPr>
          <w:rStyle w:val="7"/>
          <w:rFonts w:asciiTheme="minorEastAsia" w:hAnsiTheme="minorEastAsia" w:eastAsiaTheme="minorEastAsia"/>
          <w:color w:val="000000"/>
        </w:rPr>
        <w:t>4.关于“具备工程类或工程经济类中专及以上学历并从事建设工程项目施工管理工作满2年”的理解:两个条件是并列关系，并不是取得学历后工作满两年。如该同志从事2019年从事建设工程项目施工管理工作，但是今年才取得相关学历，只要有学历证明，即符合报名条件。</w:t>
      </w:r>
    </w:p>
    <w:p>
      <w:pPr>
        <w:pStyle w:val="10"/>
        <w:spacing w:before="0" w:beforeAutospacing="0" w:after="0" w:afterAutospacing="0" w:line="360" w:lineRule="exact"/>
        <w:ind w:firstLine="420"/>
        <w:rPr>
          <w:rStyle w:val="7"/>
          <w:rFonts w:cs="仿宋_GB2312" w:asciiTheme="minorEastAsia" w:hAnsiTheme="minorEastAsia" w:eastAsiaTheme="minorEastAsia"/>
          <w:b/>
          <w:bCs/>
        </w:rPr>
      </w:pPr>
      <w:r>
        <w:rPr>
          <w:rStyle w:val="7"/>
          <w:rFonts w:cs="仿宋_GB2312" w:asciiTheme="minorEastAsia" w:hAnsiTheme="minorEastAsia" w:eastAsiaTheme="minorEastAsia"/>
          <w:b/>
          <w:bCs/>
          <w:color w:val="000000"/>
        </w:rPr>
        <w:t>(四)其他</w:t>
      </w:r>
    </w:p>
    <w:p>
      <w:pPr>
        <w:pStyle w:val="10"/>
        <w:spacing w:before="0" w:beforeAutospacing="0" w:after="0" w:afterAutospacing="0" w:line="360" w:lineRule="exact"/>
        <w:ind w:firstLine="420"/>
        <w:rPr>
          <w:rStyle w:val="7"/>
          <w:rFonts w:asciiTheme="minorEastAsia" w:hAnsiTheme="minorEastAsia" w:eastAsiaTheme="minorEastAsia"/>
          <w:color w:val="000000"/>
        </w:rPr>
      </w:pPr>
      <w:r>
        <w:rPr>
          <w:rStyle w:val="7"/>
          <w:rFonts w:asciiTheme="minorEastAsia" w:hAnsiTheme="minorEastAsia" w:eastAsiaTheme="minorEastAsia"/>
          <w:color w:val="000000"/>
        </w:rPr>
        <w:t>1.按照属地原则，二级建造师只针对在本省内从事相关工作的人员。</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2.二级建造师考试,其中对工作经历要求仅是从事建设工程项目施工管理工作,不是特定要在同一建筑单位工作2年或15年。</w:t>
      </w:r>
    </w:p>
    <w:p>
      <w:pPr>
        <w:pStyle w:val="10"/>
        <w:spacing w:before="0" w:beforeAutospacing="0" w:after="0" w:afterAutospacing="0" w:line="360" w:lineRule="exact"/>
        <w:ind w:firstLine="420"/>
        <w:rPr>
          <w:rStyle w:val="7"/>
          <w:rFonts w:asciiTheme="minorEastAsia" w:hAnsiTheme="minorEastAsia" w:eastAsiaTheme="minorEastAsia"/>
        </w:rPr>
      </w:pPr>
      <w:r>
        <w:rPr>
          <w:rStyle w:val="7"/>
          <w:rFonts w:asciiTheme="minorEastAsia" w:hAnsiTheme="minorEastAsia" w:eastAsiaTheme="minorEastAsia"/>
          <w:color w:val="000000"/>
        </w:rPr>
        <w:t>3.我省专业技术人员资格考试实行报名审核和考后审查两个环节,全国专业技术人员资格考试报名服务平台对考生填报的学历、学位、专业信息与数据库进行信息比对系考前抽查环节, 通过信息比对不等同于符合发证的资格条件;考试成绩公布后,主管部门还将对成绩合格的考生进行考后审查,是否符合发证资格应以考后资格审查意见为准。</w:t>
      </w:r>
    </w:p>
    <w:p>
      <w:pPr>
        <w:spacing w:line="360" w:lineRule="exact"/>
        <w:rPr>
          <w:rStyle w:val="7"/>
          <w:rFonts w:asciiTheme="minorEastAsia" w:hAnsiTheme="minorEastAsia" w:eastAsia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67"/>
    <w:rsid w:val="0015140B"/>
    <w:rsid w:val="00330C23"/>
    <w:rsid w:val="00432C4A"/>
    <w:rsid w:val="00545129"/>
    <w:rsid w:val="00670068"/>
    <w:rsid w:val="006B7B25"/>
    <w:rsid w:val="0075676C"/>
    <w:rsid w:val="00913ACF"/>
    <w:rsid w:val="00BC013C"/>
    <w:rsid w:val="00D35667"/>
    <w:rsid w:val="7E05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7"/>
    <w:qFormat/>
    <w:uiPriority w:val="0"/>
    <w:rPr>
      <w:b/>
    </w:rPr>
  </w:style>
  <w:style w:type="character" w:customStyle="1" w:styleId="7">
    <w:name w:val="NormalCharacter"/>
    <w:semiHidden/>
    <w:qFormat/>
    <w:uiPriority w:val="0"/>
  </w:style>
  <w:style w:type="character" w:styleId="8">
    <w:name w:val="Hyperlink"/>
    <w:basedOn w:val="7"/>
    <w:qFormat/>
    <w:uiPriority w:val="0"/>
    <w:rPr>
      <w:color w:val="0000FF"/>
      <w:u w:val="single"/>
    </w:rPr>
  </w:style>
  <w:style w:type="table" w:customStyle="1" w:styleId="9">
    <w:name w:val="TableNormal"/>
    <w:semiHidden/>
    <w:qFormat/>
    <w:uiPriority w:val="0"/>
    <w:tblPr>
      <w:tblCellMar>
        <w:top w:w="0" w:type="dxa"/>
        <w:left w:w="0" w:type="dxa"/>
        <w:bottom w:w="0" w:type="dxa"/>
        <w:right w:w="0" w:type="dxa"/>
      </w:tblCellMar>
    </w:tblPr>
  </w:style>
  <w:style w:type="paragraph" w:customStyle="1" w:styleId="10">
    <w:name w:val="HtmlNormal"/>
    <w:basedOn w:val="1"/>
    <w:qFormat/>
    <w:uiPriority w:val="0"/>
    <w:pPr>
      <w:spacing w:before="100" w:beforeAutospacing="1" w:after="100" w:afterAutospacing="1"/>
      <w:jc w:val="left"/>
    </w:pPr>
    <w:rPr>
      <w:kern w:val="0"/>
      <w:sz w:val="24"/>
    </w:rPr>
  </w:style>
  <w:style w:type="character" w:customStyle="1" w:styleId="11">
    <w:name w:val="页眉 Char"/>
    <w:basedOn w:val="5"/>
    <w:link w:val="3"/>
    <w:semiHidden/>
    <w:qFormat/>
    <w:uiPriority w:val="99"/>
    <w:rPr>
      <w:rFonts w:ascii="Calibri" w:hAnsi="Calibri"/>
      <w:kern w:val="2"/>
      <w:sz w:val="18"/>
      <w:szCs w:val="18"/>
    </w:rPr>
  </w:style>
  <w:style w:type="character" w:customStyle="1" w:styleId="12">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281</Words>
  <Characters>1606</Characters>
  <Lines>13</Lines>
  <Paragraphs>3</Paragraphs>
  <TotalTime>0</TotalTime>
  <ScaleCrop>false</ScaleCrop>
  <LinksUpToDate>false</LinksUpToDate>
  <CharactersWithSpaces>1884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2021-10-20T02:43:00Z</dcterms:created>
  <dc:creator>Administrator</dc:creator>
  <cp:lastModifiedBy>Administrator</cp:lastModifiedBy>
  <cp:lastPrinted>2021-11-02T00:40:00Z</cp:lastPrinted>
  <dcterms:modified xsi:type="dcterms:W3CDTF">2021-12-27T03:56:56Z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E0984F41FA5F45CE89A9DA3F3AB82969</vt:lpwstr>
  </property>
</Properties>
</file>